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8C44" w14:textId="1077ACA1" w:rsidR="00671513" w:rsidRDefault="001774FC">
      <w:pPr>
        <w:spacing w:after="69" w:line="259" w:lineRule="auto"/>
        <w:ind w:left="0" w:right="0" w:firstLine="0"/>
        <w:jc w:val="left"/>
      </w:pPr>
      <w:r>
        <w:rPr>
          <w:rFonts w:ascii="Calibri" w:eastAsia="Calibri" w:hAnsi="Calibri" w:cs="Calibri"/>
          <w:sz w:val="24"/>
        </w:rPr>
        <w:t xml:space="preserve"> </w:t>
      </w:r>
    </w:p>
    <w:p w14:paraId="51D35D7F" w14:textId="559C655F" w:rsidR="00671513" w:rsidRPr="00F83E8A" w:rsidRDefault="007460F0" w:rsidP="007460F0">
      <w:pPr>
        <w:spacing w:line="259" w:lineRule="auto"/>
        <w:ind w:left="0" w:right="0" w:firstLine="0"/>
        <w:jc w:val="center"/>
        <w:rPr>
          <w:rFonts w:ascii="Barlow" w:hAnsi="Barlow"/>
          <w:sz w:val="24"/>
          <w:szCs w:val="24"/>
        </w:rPr>
      </w:pPr>
      <w:r w:rsidRPr="00F83E8A">
        <w:rPr>
          <w:rFonts w:ascii="Barlow" w:hAnsi="Barlow"/>
          <w:b/>
          <w:color w:val="7F7F7F"/>
          <w:sz w:val="24"/>
          <w:szCs w:val="24"/>
        </w:rPr>
        <w:t>INSTRUCCIONES PARA LA CUMPLIMENTACIÓN DE LA HOJA DE SOLICITUD DE ANÁLISIS</w:t>
      </w:r>
      <w:r>
        <w:rPr>
          <w:rFonts w:ascii="Barlow" w:hAnsi="Barlow"/>
          <w:b/>
          <w:color w:val="7F7F7F"/>
          <w:sz w:val="24"/>
          <w:szCs w:val="24"/>
        </w:rPr>
        <w:t xml:space="preserve"> AL LABORATORIO</w:t>
      </w:r>
      <w:r w:rsidRPr="00F83E8A">
        <w:rPr>
          <w:rFonts w:ascii="Barlow" w:hAnsi="Barlow"/>
          <w:b/>
          <w:color w:val="7F7F7F"/>
          <w:sz w:val="24"/>
          <w:szCs w:val="24"/>
        </w:rPr>
        <w:t>.</w:t>
      </w:r>
    </w:p>
    <w:p w14:paraId="34B6A701" w14:textId="77777777" w:rsidR="00671513" w:rsidRPr="00F83E8A" w:rsidRDefault="001774FC">
      <w:pPr>
        <w:spacing w:line="259" w:lineRule="auto"/>
        <w:ind w:left="0" w:right="0" w:firstLine="0"/>
        <w:jc w:val="left"/>
        <w:rPr>
          <w:rFonts w:ascii="Barlow" w:hAnsi="Barlow"/>
        </w:rPr>
      </w:pPr>
      <w:r w:rsidRPr="00F83E8A">
        <w:rPr>
          <w:rFonts w:ascii="Barlow" w:hAnsi="Barlow"/>
        </w:rPr>
        <w:t xml:space="preserve"> </w:t>
      </w:r>
    </w:p>
    <w:p w14:paraId="5E31B158" w14:textId="77777777" w:rsidR="00671513" w:rsidRDefault="001774FC">
      <w:pPr>
        <w:ind w:left="-5" w:right="0"/>
        <w:rPr>
          <w:rFonts w:ascii="Barlow" w:hAnsi="Barlow"/>
        </w:rPr>
      </w:pPr>
      <w:r w:rsidRPr="00F83E8A">
        <w:rPr>
          <w:rFonts w:ascii="Barlow" w:hAnsi="Barlow"/>
        </w:rPr>
        <w:t xml:space="preserve">A continuación, les indicamos una serie de aclaraciones para facilitar la cumplimentación de la Hoja de Solicitud de Análisis y agilizar el proceso de admisión y registro informatizado de muestras en el laboratorio:  </w:t>
      </w:r>
    </w:p>
    <w:p w14:paraId="75BD98C6" w14:textId="77777777" w:rsidR="00BB6FB4" w:rsidRDefault="00BB6FB4">
      <w:pPr>
        <w:ind w:left="-5" w:right="0"/>
        <w:rPr>
          <w:rFonts w:ascii="Barlow" w:hAnsi="Barlow"/>
        </w:rPr>
      </w:pPr>
    </w:p>
    <w:p w14:paraId="2273BAFF" w14:textId="0FDCAD98" w:rsidR="00BB6FB4" w:rsidRDefault="00BB6FB4" w:rsidP="00B16A7B">
      <w:pPr>
        <w:numPr>
          <w:ilvl w:val="0"/>
          <w:numId w:val="1"/>
        </w:numPr>
        <w:spacing w:line="241" w:lineRule="auto"/>
        <w:ind w:right="0" w:hanging="428"/>
        <w:rPr>
          <w:rFonts w:ascii="Barlow" w:hAnsi="Barlow"/>
        </w:rPr>
      </w:pPr>
      <w:r w:rsidRPr="00BB6FB4">
        <w:rPr>
          <w:rFonts w:ascii="Barlow" w:hAnsi="Barlow"/>
          <w:b/>
          <w:color w:val="1F4D79"/>
          <w:u w:val="single" w:color="1F4D79"/>
        </w:rPr>
        <w:t>Datos del cliente:</w:t>
      </w:r>
      <w:r w:rsidR="00B16A7B">
        <w:rPr>
          <w:rFonts w:ascii="Barlow" w:hAnsi="Barlow"/>
          <w:b/>
          <w:color w:val="1F4D79"/>
          <w:u w:val="single" w:color="1F4D79"/>
        </w:rPr>
        <w:t xml:space="preserve"> </w:t>
      </w:r>
      <w:r w:rsidR="00B16A7B" w:rsidRPr="00C61152">
        <w:rPr>
          <w:rFonts w:ascii="Barlow" w:hAnsi="Barlow"/>
        </w:rPr>
        <w:t>Conti</w:t>
      </w:r>
      <w:r w:rsidR="00096BAF" w:rsidRPr="00C61152">
        <w:rPr>
          <w:rFonts w:ascii="Barlow" w:hAnsi="Barlow"/>
        </w:rPr>
        <w:t xml:space="preserve">ene la información referente a la razón social, dirección, </w:t>
      </w:r>
      <w:r w:rsidR="003431F6" w:rsidRPr="00C61152">
        <w:rPr>
          <w:rFonts w:ascii="Barlow" w:hAnsi="Barlow"/>
        </w:rPr>
        <w:t xml:space="preserve">contacto… </w:t>
      </w:r>
    </w:p>
    <w:p w14:paraId="28AAD5E4" w14:textId="77777777" w:rsidR="00BF7CCE" w:rsidRDefault="00BF7CCE" w:rsidP="00BF7CCE">
      <w:pPr>
        <w:spacing w:line="241" w:lineRule="auto"/>
        <w:ind w:right="0"/>
        <w:rPr>
          <w:rFonts w:ascii="Barlow" w:hAnsi="Barlow"/>
        </w:rPr>
      </w:pPr>
    </w:p>
    <w:p w14:paraId="68F3DF51" w14:textId="782359F9" w:rsidR="00BF7CCE" w:rsidRPr="00BF7CCE" w:rsidRDefault="00743752" w:rsidP="00743752">
      <w:pPr>
        <w:numPr>
          <w:ilvl w:val="0"/>
          <w:numId w:val="1"/>
        </w:numPr>
        <w:spacing w:line="241" w:lineRule="auto"/>
        <w:ind w:right="0" w:hanging="428"/>
        <w:rPr>
          <w:rFonts w:ascii="Barlow" w:hAnsi="Barlow"/>
        </w:rPr>
      </w:pPr>
      <w:r w:rsidRPr="00743752">
        <w:rPr>
          <w:rFonts w:ascii="Barlow" w:hAnsi="Barlow"/>
          <w:b/>
          <w:color w:val="1F4D79"/>
          <w:u w:val="single" w:color="1F4D79"/>
        </w:rPr>
        <w:t>Idioma</w:t>
      </w:r>
      <w:r>
        <w:rPr>
          <w:rFonts w:ascii="Barlow" w:hAnsi="Barlow"/>
        </w:rPr>
        <w:t xml:space="preserve">: </w:t>
      </w:r>
      <w:r w:rsidR="00DB2A81">
        <w:rPr>
          <w:rFonts w:ascii="Barlow" w:hAnsi="Barlow"/>
        </w:rPr>
        <w:t xml:space="preserve">Debe indicarse el idioma en el que </w:t>
      </w:r>
      <w:r w:rsidR="00847228">
        <w:rPr>
          <w:rFonts w:ascii="Barlow" w:hAnsi="Barlow"/>
        </w:rPr>
        <w:t xml:space="preserve">se solicita </w:t>
      </w:r>
      <w:r w:rsidR="00476F6A">
        <w:rPr>
          <w:rFonts w:ascii="Barlow" w:hAnsi="Barlow"/>
        </w:rPr>
        <w:t xml:space="preserve">que se emita el informe, siempre que sea diferente al idioma </w:t>
      </w:r>
      <w:r w:rsidR="00D6601D">
        <w:rPr>
          <w:rFonts w:ascii="Barlow" w:hAnsi="Barlow"/>
        </w:rPr>
        <w:t>español</w:t>
      </w:r>
      <w:r w:rsidR="00476F6A">
        <w:rPr>
          <w:rFonts w:ascii="Barlow" w:hAnsi="Barlow"/>
        </w:rPr>
        <w:t xml:space="preserve"> o </w:t>
      </w:r>
      <w:r w:rsidR="00F43E33">
        <w:rPr>
          <w:rFonts w:ascii="Barlow" w:hAnsi="Barlow"/>
        </w:rPr>
        <w:t xml:space="preserve">el </w:t>
      </w:r>
      <w:r w:rsidR="00E73E93">
        <w:rPr>
          <w:rFonts w:ascii="Barlow" w:hAnsi="Barlow"/>
        </w:rPr>
        <w:t xml:space="preserve">solicitado </w:t>
      </w:r>
      <w:r w:rsidR="00F43E33">
        <w:rPr>
          <w:rFonts w:ascii="Barlow" w:hAnsi="Barlow"/>
        </w:rPr>
        <w:t xml:space="preserve">por defecto </w:t>
      </w:r>
      <w:r w:rsidR="00E73E93">
        <w:rPr>
          <w:rFonts w:ascii="Barlow" w:hAnsi="Barlow"/>
        </w:rPr>
        <w:t xml:space="preserve">por </w:t>
      </w:r>
      <w:r w:rsidR="00BD0174">
        <w:rPr>
          <w:rFonts w:ascii="Barlow" w:hAnsi="Barlow"/>
        </w:rPr>
        <w:t>el cliente.</w:t>
      </w:r>
    </w:p>
    <w:p w14:paraId="336D70F5" w14:textId="77777777" w:rsidR="00671513" w:rsidRPr="00F83E8A" w:rsidRDefault="001774FC">
      <w:pPr>
        <w:spacing w:line="259" w:lineRule="auto"/>
        <w:ind w:left="0" w:right="0" w:firstLine="0"/>
        <w:jc w:val="left"/>
        <w:rPr>
          <w:rFonts w:ascii="Barlow" w:hAnsi="Barlow"/>
        </w:rPr>
      </w:pPr>
      <w:r w:rsidRPr="00F83E8A">
        <w:rPr>
          <w:rFonts w:ascii="Barlow" w:hAnsi="Barlow"/>
        </w:rPr>
        <w:t xml:space="preserve"> </w:t>
      </w:r>
    </w:p>
    <w:p w14:paraId="089347BD" w14:textId="0F6A62EF" w:rsidR="00671513" w:rsidRPr="00F83E8A" w:rsidRDefault="001774FC">
      <w:pPr>
        <w:numPr>
          <w:ilvl w:val="0"/>
          <w:numId w:val="1"/>
        </w:numPr>
        <w:spacing w:line="241" w:lineRule="auto"/>
        <w:ind w:right="0" w:hanging="428"/>
        <w:rPr>
          <w:rFonts w:ascii="Barlow" w:hAnsi="Barlow"/>
        </w:rPr>
      </w:pPr>
      <w:r w:rsidRPr="00F83E8A">
        <w:rPr>
          <w:rFonts w:ascii="Barlow" w:hAnsi="Barlow"/>
          <w:b/>
          <w:color w:val="1F4D79"/>
          <w:u w:val="single" w:color="1F4D79"/>
        </w:rPr>
        <w:t>Identificación de la Muestra</w:t>
      </w:r>
      <w:r w:rsidRPr="00F83E8A">
        <w:rPr>
          <w:rFonts w:ascii="Barlow" w:hAnsi="Barlow"/>
          <w:b/>
          <w:color w:val="1F4D79"/>
        </w:rPr>
        <w:t xml:space="preserve"> (este campo </w:t>
      </w:r>
      <w:r w:rsidR="00282F42">
        <w:rPr>
          <w:rFonts w:ascii="Barlow" w:hAnsi="Barlow"/>
          <w:b/>
          <w:color w:val="1F4D79"/>
        </w:rPr>
        <w:t>refleja la información que el cliente necesita que quede reflejada en el informe</w:t>
      </w:r>
      <w:r w:rsidR="00FE495B">
        <w:rPr>
          <w:rFonts w:ascii="Barlow" w:hAnsi="Barlow"/>
          <w:b/>
          <w:color w:val="1F4D79"/>
        </w:rPr>
        <w:t xml:space="preserve"> de ensayo</w:t>
      </w:r>
      <w:r w:rsidR="00282F42">
        <w:rPr>
          <w:rFonts w:ascii="Barlow" w:hAnsi="Barlow"/>
          <w:b/>
          <w:color w:val="1F4D79"/>
        </w:rPr>
        <w:t xml:space="preserve"> y que describe</w:t>
      </w:r>
      <w:r w:rsidR="00682E8C">
        <w:rPr>
          <w:rFonts w:ascii="Barlow" w:hAnsi="Barlow"/>
          <w:b/>
          <w:color w:val="1F4D79"/>
        </w:rPr>
        <w:t xml:space="preserve"> </w:t>
      </w:r>
      <w:r w:rsidR="00FE495B">
        <w:rPr>
          <w:rFonts w:ascii="Barlow" w:hAnsi="Barlow"/>
          <w:b/>
          <w:color w:val="1F4D79"/>
        </w:rPr>
        <w:t>la muestra)</w:t>
      </w:r>
      <w:r w:rsidR="00682E8C">
        <w:rPr>
          <w:rFonts w:ascii="Barlow" w:hAnsi="Barlow"/>
          <w:b/>
          <w:color w:val="1F4D79"/>
        </w:rPr>
        <w:t xml:space="preserve"> </w:t>
      </w:r>
      <w:r w:rsidR="007A3383">
        <w:rPr>
          <w:rFonts w:ascii="Barlow" w:hAnsi="Barlow"/>
          <w:b/>
          <w:color w:val="1F4D79"/>
        </w:rPr>
        <w:t xml:space="preserve">se </w:t>
      </w:r>
      <w:r w:rsidRPr="00F83E8A">
        <w:rPr>
          <w:rFonts w:ascii="Barlow" w:hAnsi="Barlow"/>
          <w:b/>
          <w:color w:val="1F4D79"/>
        </w:rPr>
        <w:t>incluye</w:t>
      </w:r>
      <w:r w:rsidR="007A3383">
        <w:rPr>
          <w:rFonts w:ascii="Barlow" w:hAnsi="Barlow"/>
          <w:b/>
          <w:color w:val="1F4D79"/>
        </w:rPr>
        <w:t>n</w:t>
      </w:r>
      <w:r w:rsidRPr="00F83E8A">
        <w:rPr>
          <w:rFonts w:ascii="Barlow" w:hAnsi="Barlow"/>
          <w:b/>
          <w:color w:val="1F4D79"/>
        </w:rPr>
        <w:t xml:space="preserve"> la</w:t>
      </w:r>
      <w:r w:rsidR="00BB6FB4">
        <w:rPr>
          <w:rFonts w:ascii="Barlow" w:hAnsi="Barlow"/>
          <w:b/>
          <w:color w:val="1F4D79"/>
        </w:rPr>
        <w:t>s</w:t>
      </w:r>
      <w:r w:rsidRPr="00F83E8A">
        <w:rPr>
          <w:rFonts w:ascii="Barlow" w:hAnsi="Barlow"/>
          <w:b/>
          <w:color w:val="1F4D79"/>
        </w:rPr>
        <w:t xml:space="preserve"> siguient</w:t>
      </w:r>
      <w:r w:rsidR="007A3383">
        <w:rPr>
          <w:rFonts w:ascii="Barlow" w:hAnsi="Barlow"/>
          <w:b/>
          <w:color w:val="1F4D79"/>
        </w:rPr>
        <w:t>es consideraciones a los datos habituales</w:t>
      </w:r>
      <w:r w:rsidRPr="00F83E8A">
        <w:rPr>
          <w:rFonts w:ascii="Barlow" w:hAnsi="Barlow"/>
          <w:b/>
          <w:color w:val="1F4D79"/>
        </w:rPr>
        <w:t xml:space="preserve">:  </w:t>
      </w:r>
    </w:p>
    <w:p w14:paraId="1533E43F" w14:textId="77777777" w:rsidR="00671513" w:rsidRPr="00F83E8A" w:rsidRDefault="001774FC">
      <w:pPr>
        <w:spacing w:line="259" w:lineRule="auto"/>
        <w:ind w:left="0" w:right="0" w:firstLine="0"/>
        <w:jc w:val="left"/>
        <w:rPr>
          <w:rFonts w:ascii="Barlow" w:hAnsi="Barlow"/>
        </w:rPr>
      </w:pPr>
      <w:r w:rsidRPr="00F83E8A">
        <w:rPr>
          <w:rFonts w:ascii="Barlow" w:hAnsi="Barlow"/>
        </w:rPr>
        <w:t xml:space="preserve"> </w:t>
      </w:r>
    </w:p>
    <w:p w14:paraId="02C7FC6A" w14:textId="77777777" w:rsidR="00671513" w:rsidRPr="00F83E8A" w:rsidRDefault="001774FC">
      <w:pPr>
        <w:numPr>
          <w:ilvl w:val="1"/>
          <w:numId w:val="1"/>
        </w:numPr>
        <w:spacing w:after="47"/>
        <w:ind w:left="711" w:right="0" w:hanging="283"/>
        <w:rPr>
          <w:rFonts w:ascii="Barlow" w:hAnsi="Barlow"/>
        </w:rPr>
      </w:pPr>
      <w:r w:rsidRPr="00F83E8A">
        <w:rPr>
          <w:rFonts w:ascii="Barlow" w:hAnsi="Barlow"/>
          <w:b/>
          <w:color w:val="1F4D79"/>
        </w:rPr>
        <w:t>Producto</w:t>
      </w:r>
      <w:r w:rsidRPr="00F83E8A">
        <w:rPr>
          <w:rFonts w:ascii="Barlow" w:hAnsi="Barlow"/>
          <w:b/>
        </w:rPr>
        <w:t xml:space="preserve">: </w:t>
      </w:r>
      <w:r w:rsidRPr="00F83E8A">
        <w:rPr>
          <w:rFonts w:ascii="Barlow" w:hAnsi="Barlow"/>
        </w:rPr>
        <w:t xml:space="preserve">Naturaleza de la muestra o su denominación comercial.  </w:t>
      </w:r>
    </w:p>
    <w:p w14:paraId="4D2B1279" w14:textId="77777777" w:rsidR="00671513" w:rsidRPr="00F83E8A" w:rsidRDefault="001774FC">
      <w:pPr>
        <w:numPr>
          <w:ilvl w:val="1"/>
          <w:numId w:val="1"/>
        </w:numPr>
        <w:spacing w:after="41"/>
        <w:ind w:left="711" w:right="0" w:hanging="283"/>
        <w:rPr>
          <w:rFonts w:ascii="Barlow" w:hAnsi="Barlow"/>
        </w:rPr>
      </w:pPr>
      <w:r w:rsidRPr="00F83E8A">
        <w:rPr>
          <w:rFonts w:ascii="Barlow" w:hAnsi="Barlow"/>
          <w:b/>
          <w:color w:val="1F4D79"/>
        </w:rPr>
        <w:t xml:space="preserve">Lote: </w:t>
      </w:r>
      <w:r w:rsidRPr="00F83E8A">
        <w:rPr>
          <w:rFonts w:ascii="Barlow" w:hAnsi="Barlow"/>
        </w:rPr>
        <w:t xml:space="preserve">codificación del lote (troquel o rótulo) del envase de venta o de fabricación del producto. </w:t>
      </w:r>
    </w:p>
    <w:p w14:paraId="08708CFF" w14:textId="77777777" w:rsidR="00671513" w:rsidRPr="00F83E8A" w:rsidRDefault="001774FC">
      <w:pPr>
        <w:numPr>
          <w:ilvl w:val="1"/>
          <w:numId w:val="1"/>
        </w:numPr>
        <w:spacing w:after="36"/>
        <w:ind w:left="711" w:right="0" w:hanging="283"/>
        <w:rPr>
          <w:rFonts w:ascii="Barlow" w:hAnsi="Barlow"/>
        </w:rPr>
      </w:pPr>
      <w:r w:rsidRPr="00F83E8A">
        <w:rPr>
          <w:rFonts w:ascii="Barlow" w:hAnsi="Barlow"/>
          <w:b/>
          <w:color w:val="1F4D79"/>
        </w:rPr>
        <w:t>Referencia</w:t>
      </w:r>
      <w:r w:rsidRPr="00F83E8A">
        <w:rPr>
          <w:rFonts w:ascii="Barlow" w:hAnsi="Barlow"/>
          <w:b/>
        </w:rPr>
        <w:t xml:space="preserve">: </w:t>
      </w:r>
      <w:r w:rsidRPr="00F83E8A">
        <w:rPr>
          <w:rFonts w:ascii="Barlow" w:hAnsi="Barlow"/>
        </w:rPr>
        <w:t xml:space="preserve">Recogerá la información que el cliente estime necesaria para la identificación de la muestra, en caso de que no sea suficiente con la especificación de “Producto” y “Lote”.  </w:t>
      </w:r>
    </w:p>
    <w:p w14:paraId="60DDBF5E" w14:textId="2D878F89" w:rsidR="00671513" w:rsidRPr="00F83E8A" w:rsidRDefault="001774FC">
      <w:pPr>
        <w:numPr>
          <w:ilvl w:val="1"/>
          <w:numId w:val="1"/>
        </w:numPr>
        <w:spacing w:after="33"/>
        <w:ind w:left="711" w:right="0" w:hanging="283"/>
        <w:rPr>
          <w:rFonts w:ascii="Barlow" w:hAnsi="Barlow"/>
        </w:rPr>
      </w:pPr>
      <w:r w:rsidRPr="00F83E8A">
        <w:rPr>
          <w:rFonts w:ascii="Barlow" w:hAnsi="Barlow"/>
          <w:b/>
          <w:color w:val="1F4D79"/>
        </w:rPr>
        <w:t>Formato/Envase:</w:t>
      </w:r>
      <w:r w:rsidRPr="00F83E8A">
        <w:rPr>
          <w:rFonts w:ascii="Barlow" w:hAnsi="Barlow"/>
        </w:rPr>
        <w:t xml:space="preserve"> se podrá indicar el formato o envase en el que se envía la muestra. Cuando se envíen muestras para el análisis de identificación de especies se </w:t>
      </w:r>
      <w:r w:rsidR="00F83E8A" w:rsidRPr="00F83E8A">
        <w:rPr>
          <w:rFonts w:ascii="Barlow" w:hAnsi="Barlow"/>
        </w:rPr>
        <w:t>indicará</w:t>
      </w:r>
      <w:r w:rsidRPr="00F83E8A">
        <w:rPr>
          <w:rFonts w:ascii="Barlow" w:hAnsi="Barlow"/>
        </w:rPr>
        <w:t xml:space="preserve"> en el informe si el envase se trata de un formato comercial o no. </w:t>
      </w:r>
    </w:p>
    <w:p w14:paraId="76D9D4B7" w14:textId="4C738625" w:rsidR="00C06B37" w:rsidRDefault="001774FC">
      <w:pPr>
        <w:numPr>
          <w:ilvl w:val="1"/>
          <w:numId w:val="1"/>
        </w:numPr>
        <w:spacing w:after="84"/>
        <w:ind w:left="711" w:right="0" w:hanging="283"/>
        <w:rPr>
          <w:rFonts w:ascii="Barlow" w:hAnsi="Barlow"/>
        </w:rPr>
      </w:pPr>
      <w:r w:rsidRPr="00F83E8A">
        <w:rPr>
          <w:rFonts w:ascii="Barlow" w:hAnsi="Barlow"/>
          <w:b/>
          <w:color w:val="1F4D79"/>
        </w:rPr>
        <w:t>Cantidad:</w:t>
      </w:r>
      <w:r w:rsidRPr="00F83E8A">
        <w:rPr>
          <w:rFonts w:ascii="Barlow" w:hAnsi="Barlow"/>
        </w:rPr>
        <w:t xml:space="preserve"> número de envases o submuestras enviados para análisis.</w:t>
      </w:r>
    </w:p>
    <w:p w14:paraId="360363D9" w14:textId="0FCAEC59" w:rsidR="00671513" w:rsidRPr="00F83E8A" w:rsidRDefault="001774FC" w:rsidP="00C06B37">
      <w:pPr>
        <w:spacing w:after="84"/>
        <w:ind w:left="711" w:right="0" w:firstLine="0"/>
        <w:rPr>
          <w:rFonts w:ascii="Barlow" w:hAnsi="Barlow"/>
        </w:rPr>
      </w:pPr>
      <w:r w:rsidRPr="00F83E8A">
        <w:rPr>
          <w:rFonts w:ascii="Barlow" w:hAnsi="Barlow"/>
        </w:rPr>
        <w:t xml:space="preserve"> </w:t>
      </w:r>
    </w:p>
    <w:p w14:paraId="3B1A487C" w14:textId="1DC26E23" w:rsidR="00671513" w:rsidRDefault="001774FC">
      <w:pPr>
        <w:numPr>
          <w:ilvl w:val="0"/>
          <w:numId w:val="1"/>
        </w:numPr>
        <w:ind w:right="0" w:hanging="428"/>
        <w:rPr>
          <w:rFonts w:ascii="Barlow" w:hAnsi="Barlow"/>
        </w:rPr>
      </w:pPr>
      <w:r w:rsidRPr="00F83E8A">
        <w:rPr>
          <w:rFonts w:ascii="Barlow" w:hAnsi="Barlow"/>
          <w:b/>
          <w:color w:val="1F4D79"/>
          <w:u w:val="single" w:color="1F4D79"/>
        </w:rPr>
        <w:t>Análisis solicitado</w:t>
      </w:r>
      <w:r w:rsidRPr="00F83E8A">
        <w:rPr>
          <w:rFonts w:ascii="Barlow" w:hAnsi="Barlow"/>
          <w:b/>
          <w:color w:val="1F4D79"/>
        </w:rPr>
        <w:t xml:space="preserve">: </w:t>
      </w:r>
      <w:r w:rsidRPr="00F83E8A">
        <w:rPr>
          <w:rFonts w:ascii="Barlow" w:hAnsi="Barlow"/>
        </w:rPr>
        <w:t xml:space="preserve">Deberán indicarse claramente cada uno de los ensayos que solicita el cliente para la muestra referida, evitando expresiones ambiguas o generalizaciones que puedan ser objeto de interpretación. El uso de enunciados como: “análisis completo”, “microbiología” o “metales pesados” ralentizan la gestión de las muestras, ya que en estos casos es necesario concretar con el cliente los ensayos requeridos antes de dar la entrada al Laboratorio. Le recordamos que se encuentra disponible en la dirección web </w:t>
      </w:r>
      <w:r w:rsidRPr="00F83E8A">
        <w:rPr>
          <w:rFonts w:ascii="Barlow" w:hAnsi="Barlow"/>
          <w:color w:val="0563C0"/>
          <w:u w:val="single" w:color="0563C0"/>
        </w:rPr>
        <w:t>www.anfaco.es</w:t>
      </w:r>
      <w:r w:rsidRPr="00F83E8A">
        <w:rPr>
          <w:rFonts w:ascii="Barlow" w:hAnsi="Barlow"/>
        </w:rPr>
        <w:t xml:space="preserve">, toda la información relativa a nuestros métodos de ensayo, así como nuestros alcances de acreditación. </w:t>
      </w:r>
    </w:p>
    <w:p w14:paraId="18EA08DE" w14:textId="77777777" w:rsidR="00C06B37" w:rsidRPr="00F83E8A" w:rsidRDefault="00C06B37" w:rsidP="00C06B37">
      <w:pPr>
        <w:ind w:left="428" w:right="0" w:firstLine="0"/>
        <w:rPr>
          <w:rFonts w:ascii="Barlow" w:hAnsi="Barlow"/>
        </w:rPr>
      </w:pPr>
    </w:p>
    <w:p w14:paraId="7A5B8FEA" w14:textId="1D0F2D41" w:rsidR="00671513" w:rsidRDefault="001774FC">
      <w:pPr>
        <w:numPr>
          <w:ilvl w:val="0"/>
          <w:numId w:val="1"/>
        </w:numPr>
        <w:ind w:right="0" w:hanging="428"/>
        <w:rPr>
          <w:rFonts w:ascii="Barlow" w:hAnsi="Barlow"/>
        </w:rPr>
      </w:pPr>
      <w:r w:rsidRPr="00F83E8A">
        <w:rPr>
          <w:rFonts w:ascii="Barlow" w:hAnsi="Barlow"/>
          <w:b/>
          <w:color w:val="1F4D79"/>
          <w:u w:val="single" w:color="1F4D79"/>
        </w:rPr>
        <w:t xml:space="preserve">Condiciones de recepción de la muestra; </w:t>
      </w:r>
      <w:r w:rsidRPr="00F83E8A">
        <w:rPr>
          <w:rFonts w:ascii="Barlow" w:hAnsi="Barlow"/>
        </w:rPr>
        <w:t xml:space="preserve">se indicará en </w:t>
      </w:r>
      <w:r w:rsidR="00413283" w:rsidRPr="00F83E8A">
        <w:rPr>
          <w:rFonts w:ascii="Barlow" w:hAnsi="Barlow"/>
        </w:rPr>
        <w:t>qué</w:t>
      </w:r>
      <w:r w:rsidRPr="00F83E8A">
        <w:rPr>
          <w:rFonts w:ascii="Barlow" w:hAnsi="Barlow"/>
        </w:rPr>
        <w:t xml:space="preserve"> condiciones se debería recibir la muestra en el laboratorio, en caso de que no se recepciones en las condiciones indicadas el laboratorio advertirá al cliente.</w:t>
      </w:r>
    </w:p>
    <w:p w14:paraId="374B44B2" w14:textId="77777777" w:rsidR="001442BA" w:rsidRDefault="001442BA" w:rsidP="001442BA">
      <w:pPr>
        <w:ind w:left="0" w:right="0" w:firstLine="0"/>
        <w:rPr>
          <w:rFonts w:ascii="Barlow" w:hAnsi="Barlow"/>
        </w:rPr>
      </w:pPr>
    </w:p>
    <w:p w14:paraId="1EB86C3A" w14:textId="77777777" w:rsidR="00C06B37" w:rsidRPr="00F83E8A" w:rsidRDefault="00C06B37" w:rsidP="00C06B37">
      <w:pPr>
        <w:ind w:left="0" w:right="0" w:firstLine="0"/>
        <w:rPr>
          <w:rFonts w:ascii="Barlow" w:hAnsi="Barlow"/>
        </w:rPr>
      </w:pPr>
    </w:p>
    <w:p w14:paraId="51BB7FE2" w14:textId="26A30CD6" w:rsidR="00717EDC" w:rsidRPr="00717EDC" w:rsidRDefault="006D3755" w:rsidP="00717EDC">
      <w:pPr>
        <w:numPr>
          <w:ilvl w:val="0"/>
          <w:numId w:val="1"/>
        </w:numPr>
        <w:ind w:right="0" w:hanging="428"/>
        <w:rPr>
          <w:rFonts w:ascii="Barlow" w:hAnsi="Barlow"/>
        </w:rPr>
      </w:pPr>
      <w:r w:rsidRPr="006141DB">
        <w:rPr>
          <w:rFonts w:ascii="Barlow" w:hAnsi="Barlow"/>
          <w:b/>
          <w:color w:val="1F4D79"/>
          <w:u w:val="single" w:color="1F4D79"/>
        </w:rPr>
        <w:t>Observaciones</w:t>
      </w:r>
      <w:r>
        <w:rPr>
          <w:rFonts w:ascii="Barlow" w:hAnsi="Barlow"/>
        </w:rPr>
        <w:t xml:space="preserve">: </w:t>
      </w:r>
      <w:r w:rsidR="00B77CAC">
        <w:rPr>
          <w:rFonts w:ascii="Barlow" w:hAnsi="Barlow"/>
        </w:rPr>
        <w:t xml:space="preserve">Se debe indicar toda aquella información que requiere el laboratorio para </w:t>
      </w:r>
      <w:r w:rsidR="00424570">
        <w:rPr>
          <w:rFonts w:ascii="Barlow" w:hAnsi="Barlow"/>
        </w:rPr>
        <w:t xml:space="preserve">poder ejecutar el contrato </w:t>
      </w:r>
      <w:r w:rsidR="00D718DB">
        <w:rPr>
          <w:rFonts w:ascii="Barlow" w:hAnsi="Barlow"/>
        </w:rPr>
        <w:t xml:space="preserve">o la emisión del informe </w:t>
      </w:r>
      <w:r w:rsidR="00424570">
        <w:rPr>
          <w:rFonts w:ascii="Barlow" w:hAnsi="Barlow"/>
        </w:rPr>
        <w:t xml:space="preserve">según las necesidades </w:t>
      </w:r>
      <w:r w:rsidR="00D718DB">
        <w:rPr>
          <w:rFonts w:ascii="Barlow" w:hAnsi="Barlow"/>
        </w:rPr>
        <w:t>de cliente.</w:t>
      </w:r>
      <w:r w:rsidR="00717EDC">
        <w:rPr>
          <w:rFonts w:ascii="Barlow" w:hAnsi="Barlow"/>
        </w:rPr>
        <w:t xml:space="preserve"> (ejemplo: indicación de limites legales o normativa de referencia</w:t>
      </w:r>
      <w:r w:rsidR="00924AA5">
        <w:rPr>
          <w:rFonts w:ascii="Barlow" w:hAnsi="Barlow"/>
        </w:rPr>
        <w:t xml:space="preserve">; </w:t>
      </w:r>
      <w:r w:rsidR="00F27C39">
        <w:rPr>
          <w:rFonts w:ascii="Barlow" w:hAnsi="Barlow"/>
        </w:rPr>
        <w:t xml:space="preserve">advertencia de </w:t>
      </w:r>
      <w:r w:rsidR="00F27C39">
        <w:rPr>
          <w:rFonts w:ascii="Barlow" w:hAnsi="Barlow"/>
        </w:rPr>
        <w:lastRenderedPageBreak/>
        <w:t>superación de límites legales</w:t>
      </w:r>
      <w:r w:rsidR="00965A56">
        <w:rPr>
          <w:rFonts w:ascii="Barlow" w:hAnsi="Barlow"/>
        </w:rPr>
        <w:t>,</w:t>
      </w:r>
      <w:r w:rsidR="008D4C86">
        <w:rPr>
          <w:rFonts w:ascii="Barlow" w:hAnsi="Barlow"/>
        </w:rPr>
        <w:t xml:space="preserve"> factu</w:t>
      </w:r>
      <w:r w:rsidR="00263419">
        <w:rPr>
          <w:rFonts w:ascii="Barlow" w:hAnsi="Barlow"/>
        </w:rPr>
        <w:t>r</w:t>
      </w:r>
      <w:r w:rsidR="008D4C86">
        <w:rPr>
          <w:rFonts w:ascii="Barlow" w:hAnsi="Barlow"/>
        </w:rPr>
        <w:t>ación por</w:t>
      </w:r>
      <w:r w:rsidR="00263419">
        <w:rPr>
          <w:rFonts w:ascii="Barlow" w:hAnsi="Barlow"/>
        </w:rPr>
        <w:t xml:space="preserve"> </w:t>
      </w:r>
      <w:r w:rsidR="00965A56">
        <w:rPr>
          <w:rFonts w:ascii="Barlow" w:hAnsi="Barlow"/>
        </w:rPr>
        <w:t>número de pedido</w:t>
      </w:r>
      <w:r w:rsidR="007F20EF">
        <w:rPr>
          <w:rFonts w:ascii="Barlow" w:hAnsi="Barlow"/>
        </w:rPr>
        <w:t>, indicaciones a la emisión</w:t>
      </w:r>
      <w:r w:rsidR="00ED28C4">
        <w:rPr>
          <w:rFonts w:ascii="Barlow" w:hAnsi="Barlow"/>
        </w:rPr>
        <w:t>…</w:t>
      </w:r>
      <w:r w:rsidR="006141DB">
        <w:rPr>
          <w:rFonts w:ascii="Barlow" w:hAnsi="Barlow"/>
        </w:rPr>
        <w:t>)</w:t>
      </w:r>
    </w:p>
    <w:p w14:paraId="78EC2458" w14:textId="77777777" w:rsidR="00671513" w:rsidRPr="00F83E8A" w:rsidRDefault="001774FC">
      <w:pPr>
        <w:spacing w:line="259" w:lineRule="auto"/>
        <w:ind w:left="0" w:right="0" w:firstLine="0"/>
        <w:jc w:val="left"/>
        <w:rPr>
          <w:rFonts w:ascii="Barlow" w:hAnsi="Barlow"/>
        </w:rPr>
      </w:pPr>
      <w:r w:rsidRPr="00F83E8A">
        <w:rPr>
          <w:rFonts w:ascii="Barlow" w:hAnsi="Barlow"/>
          <w:color w:val="1F4D79"/>
        </w:rPr>
        <w:t xml:space="preserve"> </w:t>
      </w:r>
    </w:p>
    <w:p w14:paraId="163B430D" w14:textId="77777777" w:rsidR="00671513" w:rsidRPr="00F83E8A" w:rsidRDefault="001774FC">
      <w:pPr>
        <w:ind w:left="-5" w:right="0"/>
        <w:rPr>
          <w:rFonts w:ascii="Barlow" w:hAnsi="Barlow"/>
        </w:rPr>
      </w:pPr>
      <w:r w:rsidRPr="00F83E8A">
        <w:rPr>
          <w:rFonts w:ascii="Barlow" w:hAnsi="Barlow"/>
          <w:b/>
          <w:color w:val="1F4D79"/>
        </w:rPr>
        <w:t xml:space="preserve">IMPORTANTE: </w:t>
      </w:r>
      <w:r w:rsidRPr="00F83E8A">
        <w:rPr>
          <w:rFonts w:ascii="Barlow" w:hAnsi="Barlow"/>
        </w:rPr>
        <w:t>Cualquier diferencia entre la hoja de solicitud</w:t>
      </w:r>
      <w:r w:rsidRPr="00F83E8A">
        <w:rPr>
          <w:rFonts w:ascii="Barlow" w:hAnsi="Barlow"/>
          <w:b/>
          <w:color w:val="1F4D79"/>
        </w:rPr>
        <w:t xml:space="preserve"> </w:t>
      </w:r>
      <w:r w:rsidRPr="00F83E8A">
        <w:rPr>
          <w:rFonts w:ascii="Barlow" w:hAnsi="Barlow"/>
        </w:rPr>
        <w:t xml:space="preserve">y lo indicado en el envase de la muestra, o cualquier duda en los análisis solicitados debe aclararse antes de que comiencen las actividades del laboratorio, por lo que rogamos qué en beneficio de todos, presten atención a lo mencionado anteriormente. La información que se indica en la hoja de solicitud, aclarada previamente con el cliente si es necesario, será la que se refleje textualmente en el informe de análisis.  </w:t>
      </w:r>
    </w:p>
    <w:p w14:paraId="7A87FF98" w14:textId="77777777" w:rsidR="00671513" w:rsidRPr="00F83E8A" w:rsidRDefault="001774FC">
      <w:pPr>
        <w:spacing w:after="19" w:line="259" w:lineRule="auto"/>
        <w:ind w:left="0" w:right="0" w:firstLine="0"/>
        <w:jc w:val="left"/>
        <w:rPr>
          <w:rFonts w:ascii="Barlow" w:hAnsi="Barlow"/>
        </w:rPr>
      </w:pPr>
      <w:r w:rsidRPr="00F83E8A">
        <w:rPr>
          <w:rFonts w:ascii="Barlow" w:hAnsi="Barlow"/>
          <w:color w:val="1F4D79"/>
        </w:rPr>
        <w:t xml:space="preserve"> </w:t>
      </w:r>
    </w:p>
    <w:p w14:paraId="4E655B0F" w14:textId="5981581A" w:rsidR="00671513" w:rsidRPr="00F83E8A" w:rsidRDefault="001774FC">
      <w:pPr>
        <w:spacing w:after="1" w:line="276" w:lineRule="auto"/>
        <w:ind w:left="0" w:right="0" w:firstLine="0"/>
        <w:jc w:val="left"/>
        <w:rPr>
          <w:rFonts w:ascii="Barlow" w:hAnsi="Barlow"/>
        </w:rPr>
      </w:pPr>
      <w:r w:rsidRPr="00F83E8A">
        <w:rPr>
          <w:rFonts w:ascii="Barlow" w:hAnsi="Barlow"/>
          <w:color w:val="1F4D79"/>
        </w:rPr>
        <w:t>El laboratorio recomienda la lectura del documento de instrucciones para el envío de muestras</w:t>
      </w:r>
      <w:r w:rsidR="006F3897">
        <w:rPr>
          <w:rFonts w:ascii="Barlow" w:hAnsi="Barlow"/>
          <w:color w:val="1F4D79"/>
        </w:rPr>
        <w:t xml:space="preserve"> </w:t>
      </w:r>
      <w:r w:rsidRPr="00F83E8A">
        <w:rPr>
          <w:rFonts w:ascii="Barlow" w:hAnsi="Barlow"/>
          <w:color w:val="1F4D79"/>
        </w:rPr>
        <w:t xml:space="preserve">disponible también en nuestra página Web.  </w:t>
      </w:r>
    </w:p>
    <w:p w14:paraId="21633D92" w14:textId="77777777" w:rsidR="00671513" w:rsidRPr="00F83E8A" w:rsidRDefault="001774FC">
      <w:pPr>
        <w:spacing w:after="19" w:line="259" w:lineRule="auto"/>
        <w:ind w:left="0" w:right="0" w:firstLine="0"/>
        <w:jc w:val="left"/>
        <w:rPr>
          <w:rFonts w:ascii="Barlow" w:hAnsi="Barlow"/>
        </w:rPr>
      </w:pPr>
      <w:r w:rsidRPr="00F83E8A">
        <w:rPr>
          <w:rFonts w:ascii="Barlow" w:hAnsi="Barlow"/>
          <w:color w:val="1F4D79"/>
        </w:rPr>
        <w:t xml:space="preserve"> </w:t>
      </w:r>
    </w:p>
    <w:p w14:paraId="773DCBD3" w14:textId="2D2B533D" w:rsidR="00671513" w:rsidRPr="00F83E8A" w:rsidRDefault="001774FC">
      <w:pPr>
        <w:spacing w:line="277" w:lineRule="auto"/>
        <w:ind w:left="0" w:right="22" w:firstLine="0"/>
        <w:rPr>
          <w:rFonts w:ascii="Barlow" w:hAnsi="Barlow"/>
        </w:rPr>
      </w:pPr>
      <w:r w:rsidRPr="00F83E8A">
        <w:rPr>
          <w:rFonts w:ascii="Barlow" w:hAnsi="Barlow"/>
          <w:b/>
          <w:i/>
          <w:color w:val="00B0F0"/>
        </w:rPr>
        <w:t xml:space="preserve">En caso de cualquier duda sobre la operativa a seguir, o aclaración al respecto, no duden en contactar con el personal del laboratorio en el Telf. 986469303 o en la dirección de correo electrónico </w:t>
      </w:r>
      <w:r w:rsidRPr="00B511BB">
        <w:rPr>
          <w:rFonts w:ascii="Barlow" w:hAnsi="Barlow"/>
          <w:b/>
          <w:i/>
          <w:color w:val="00B0F0"/>
          <w:u w:val="single"/>
        </w:rPr>
        <w:t>asesorlab@anfaco.es</w:t>
      </w:r>
      <w:r w:rsidRPr="00F83E8A">
        <w:rPr>
          <w:rFonts w:ascii="Barlow" w:hAnsi="Barlow"/>
          <w:b/>
          <w:i/>
          <w:color w:val="00B0F0"/>
        </w:rPr>
        <w:t xml:space="preserve"> </w:t>
      </w:r>
      <w:r w:rsidR="00B511BB" w:rsidRPr="00F83E8A">
        <w:rPr>
          <w:rFonts w:ascii="Barlow" w:hAnsi="Barlow"/>
          <w:b/>
          <w:i/>
          <w:color w:val="00B0F0"/>
        </w:rPr>
        <w:t>o</w:t>
      </w:r>
      <w:r w:rsidRPr="00F83E8A">
        <w:rPr>
          <w:rFonts w:ascii="Barlow" w:hAnsi="Barlow"/>
          <w:b/>
          <w:i/>
          <w:color w:val="00B0F0"/>
        </w:rPr>
        <w:t xml:space="preserve"> </w:t>
      </w:r>
      <w:r w:rsidR="00B511BB" w:rsidRPr="00B511BB">
        <w:rPr>
          <w:rFonts w:ascii="Barlow" w:hAnsi="Barlow"/>
          <w:b/>
          <w:i/>
          <w:color w:val="00B0F0"/>
          <w:u w:val="single"/>
        </w:rPr>
        <w:t>calidad@anfaco.es</w:t>
      </w:r>
      <w:r w:rsidR="00B511BB" w:rsidRPr="00F83E8A">
        <w:rPr>
          <w:rFonts w:ascii="Barlow" w:hAnsi="Barlow"/>
          <w:b/>
          <w:i/>
          <w:color w:val="00B0F0"/>
        </w:rPr>
        <w:t>.</w:t>
      </w:r>
      <w:r w:rsidRPr="00F83E8A">
        <w:rPr>
          <w:rFonts w:ascii="Barlow" w:hAnsi="Barlow"/>
          <w:b/>
          <w:i/>
          <w:color w:val="00B0F0"/>
        </w:rPr>
        <w:t xml:space="preserve"> </w:t>
      </w:r>
    </w:p>
    <w:p w14:paraId="18C149ED" w14:textId="13BC8D80" w:rsidR="00671513" w:rsidRPr="00F83E8A" w:rsidRDefault="00671513">
      <w:pPr>
        <w:spacing w:line="259" w:lineRule="auto"/>
        <w:ind w:left="-118" w:right="-108" w:firstLine="0"/>
        <w:jc w:val="left"/>
        <w:rPr>
          <w:rFonts w:ascii="Barlow" w:hAnsi="Barlow"/>
        </w:rPr>
      </w:pPr>
    </w:p>
    <w:sectPr w:rsidR="00671513" w:rsidRPr="00F83E8A">
      <w:headerReference w:type="default" r:id="rId11"/>
      <w:footerReference w:type="default" r:id="rId12"/>
      <w:pgSz w:w="11904" w:h="16840"/>
      <w:pgMar w:top="708" w:right="1247" w:bottom="80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9A3F" w14:textId="77777777" w:rsidR="009628DC" w:rsidRDefault="009628DC" w:rsidP="001B13F9">
      <w:pPr>
        <w:spacing w:line="240" w:lineRule="auto"/>
      </w:pPr>
      <w:r>
        <w:separator/>
      </w:r>
    </w:p>
  </w:endnote>
  <w:endnote w:type="continuationSeparator" w:id="0">
    <w:p w14:paraId="03EE0705" w14:textId="77777777" w:rsidR="009628DC" w:rsidRDefault="009628DC" w:rsidP="001B1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5C5E" w14:textId="50CA0400" w:rsidR="00C7416A" w:rsidRPr="00C7416A" w:rsidRDefault="00C7416A" w:rsidP="00672F22">
    <w:pPr>
      <w:tabs>
        <w:tab w:val="center" w:pos="948"/>
        <w:tab w:val="right" w:pos="9165"/>
      </w:tabs>
      <w:spacing w:after="51" w:line="360" w:lineRule="auto"/>
      <w:ind w:left="0" w:right="0" w:firstLine="0"/>
      <w:jc w:val="left"/>
      <w:rPr>
        <w:rFonts w:ascii="Calibri" w:eastAsia="Calibri" w:hAnsi="Calibri" w:cs="Calibri"/>
        <w:b/>
        <w:bCs/>
        <w:sz w:val="24"/>
      </w:rPr>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00096BC" wp14:editId="61A3ADCB">
              <wp:simplePos x="0" y="0"/>
              <wp:positionH relativeFrom="page">
                <wp:posOffset>1080516</wp:posOffset>
              </wp:positionH>
              <wp:positionV relativeFrom="page">
                <wp:posOffset>9781032</wp:posOffset>
              </wp:positionV>
              <wp:extent cx="5685282" cy="276606"/>
              <wp:effectExtent l="0" t="0" r="0" b="0"/>
              <wp:wrapNone/>
              <wp:docPr id="8600" name="Group 8600"/>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20" name="Shape 902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1" name="Shape 902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2" name="Shape 902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3" name="Shape 902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4" name="Shape 902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w:pict>
            <v:group w14:anchorId="2816A6CA" id="Group 8600" o:spid="_x0000_s1026" style="position:absolute;margin-left:85.1pt;margin-top:770.15pt;width:447.65pt;height:21.8pt;z-index:-251657216;mso-position-horizontal-relative:page;mso-position-vertical-relative:page" coordsize="5685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">
              <v:shape id="Shape 9020" o:spid="_x0000_s1027" style="position:absolute;width:5748;height:281;visibility:visible;mso-wrap-style:square;v-text-anchor:top" coordsize="574802,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" path="m,l574802,r,28194l,28194,,e" fillcolor="gray" stroked="f" strokeweight="0">
                <v:stroke miterlimit="83231f" joinstyle="miter"/>
                <v:path arrowok="t" textboxrect="0,0,574802,28194"/>
              </v:shape>
              <v:shape id="Shape 9021" o:spid="_x0000_s1028" style="position:absolute;left:5748;top:281;width:281;height:92;visibility:visible;mso-wrap-style:square;v-text-anchor:top" coordsize="28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" path="m,l28194,r,9144l,9144,,e" fillcolor="gray" stroked="f" strokeweight="0">
                <v:stroke miterlimit="83231f" joinstyle="miter"/>
                <v:path arrowok="t" textboxrect="0,0,28194,9144"/>
              </v:shape>
              <v:shape id="Shape 9022" o:spid="_x0000_s1029" style="position:absolute;left:5748;width:281;height:281;visibility:visible;mso-wrap-style:square;v-text-anchor:top" coordsize="2819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" path="m,l28194,r,28194l,28194,,e" fillcolor="gray" stroked="f" strokeweight="0">
                <v:stroke miterlimit="83231f" joinstyle="miter"/>
                <v:path arrowok="t" textboxrect="0,0,28194,28194"/>
              </v:shape>
              <v:shape id="Shape 9023" o:spid="_x0000_s1030" style="position:absolute;left:6029;width:50823;height:281;visibility:visible;mso-wrap-style:square;v-text-anchor:top" coordsize="5082286,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" path="m,l5082286,r,28194l,28194,,e" fillcolor="gray" stroked="f" strokeweight="0">
                <v:stroke miterlimit="83231f" joinstyle="miter"/>
                <v:path arrowok="t" textboxrect="0,0,5082286,28194"/>
              </v:shape>
              <v:shape id="Shape 9024" o:spid="_x0000_s1031" style="position:absolute;left:5748;top:289;width:281;height:2477;visibility:visible;mso-wrap-style:square;v-text-anchor:top" coordsize="2819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" path="m,l28194,r,247650l,247650,,e" fillcolor="gray" stroked="f" strokeweight="0">
                <v:stroke miterlimit="83231f" joinstyle="miter"/>
                <v:path arrowok="t" textboxrect="0,0,28194,247650"/>
              </v:shape>
              <w10:wrap anchorx="page" anchory="page"/>
            </v:group>
          </w:pict>
        </mc:Fallback>
      </mc:AlternateContent>
    </w:r>
    <w:r>
      <w:rPr>
        <w:rFonts w:ascii="Calibri" w:eastAsia="Calibri" w:hAnsi="Calibri" w:cs="Calibri"/>
      </w:rPr>
      <w:tab/>
    </w:r>
    <w:r w:rsidRPr="00177FE6">
      <w:rPr>
        <w:rFonts w:ascii="Calibri" w:eastAsia="Calibri" w:hAnsi="Calibri" w:cs="Calibri"/>
        <w:b/>
        <w:color w:val="5B9BD5"/>
        <w:sz w:val="32"/>
      </w:rPr>
      <w:fldChar w:fldCharType="begin"/>
    </w:r>
    <w:r w:rsidRPr="00177FE6">
      <w:rPr>
        <w:rFonts w:ascii="Calibri" w:eastAsia="Calibri" w:hAnsi="Calibri" w:cs="Calibri"/>
        <w:b/>
        <w:color w:val="5B9BD5"/>
        <w:sz w:val="32"/>
      </w:rPr>
      <w:instrText xml:space="preserve"> PAGE   \* MERGEFORMAT </w:instrText>
    </w:r>
    <w:r w:rsidRPr="00177FE6">
      <w:rPr>
        <w:rFonts w:ascii="Calibri" w:eastAsia="Calibri" w:hAnsi="Calibri" w:cs="Calibri"/>
        <w:b/>
        <w:color w:val="5B9BD5"/>
        <w:sz w:val="32"/>
      </w:rPr>
      <w:fldChar w:fldCharType="separate"/>
    </w:r>
    <w:r w:rsidRPr="00177FE6">
      <w:rPr>
        <w:rFonts w:ascii="Calibri" w:eastAsia="Calibri" w:hAnsi="Calibri" w:cs="Calibri"/>
        <w:b/>
        <w:color w:val="5B9BD5"/>
        <w:sz w:val="32"/>
      </w:rPr>
      <w:t>2</w:t>
    </w:r>
    <w:r w:rsidRPr="00177FE6">
      <w:rPr>
        <w:rFonts w:ascii="Calibri" w:eastAsia="Calibri" w:hAnsi="Calibri" w:cs="Calibri"/>
        <w:b/>
        <w:color w:val="5B9BD5"/>
        <w:sz w:val="32"/>
      </w:rPr>
      <w:fldChar w:fldCharType="end"/>
    </w:r>
    <w:r w:rsidRPr="00177FE6">
      <w:rPr>
        <w:rFonts w:ascii="Calibri" w:eastAsia="Calibri" w:hAnsi="Calibri" w:cs="Calibri"/>
        <w:b/>
        <w:color w:val="5B9BD5"/>
        <w:sz w:val="32"/>
      </w:rPr>
      <w:t xml:space="preserve">  </w:t>
    </w:r>
    <w:r w:rsidRPr="00C7416A">
      <w:rPr>
        <w:rFonts w:ascii="Calibri" w:eastAsia="Calibri" w:hAnsi="Calibri" w:cs="Calibri"/>
        <w:b/>
        <w:bCs/>
        <w:sz w:val="24"/>
      </w:rPr>
      <w:t xml:space="preserve"> </w:t>
    </w:r>
    <w:r w:rsidRPr="00C7416A">
      <w:rPr>
        <w:rFonts w:ascii="Calibri" w:eastAsia="Calibri" w:hAnsi="Calibri" w:cs="Calibri"/>
        <w:b/>
        <w:bCs/>
        <w:sz w:val="24"/>
      </w:rPr>
      <w:tab/>
      <w:t xml:space="preserve">                                                                                   </w:t>
    </w:r>
  </w:p>
  <w:p w14:paraId="1605CB98" w14:textId="51EA6DCB" w:rsidR="00C7416A" w:rsidRDefault="00C7416A" w:rsidP="00C7416A">
    <w:pPr>
      <w:pStyle w:val="Piedepgina"/>
    </w:pPr>
    <w:r>
      <w:rPr>
        <w:rFonts w:ascii="Calibri" w:eastAsia="Calibri" w:hAnsi="Calibri" w:cs="Calibri"/>
        <w:sz w:val="24"/>
      </w:rPr>
      <w:tab/>
    </w:r>
    <w:r>
      <w:rPr>
        <w:rFonts w:ascii="Calibri" w:eastAsia="Calibri" w:hAnsi="Calibri" w:cs="Calibri"/>
        <w:sz w:val="24"/>
      </w:rPr>
      <w:tab/>
    </w:r>
    <w:r w:rsidR="00672F22">
      <w:rPr>
        <w:rFonts w:ascii="Calibri" w:eastAsia="Calibri" w:hAnsi="Calibri" w:cs="Calibri"/>
        <w:sz w:val="24"/>
      </w:rPr>
      <w:tab/>
    </w:r>
    <w:r>
      <w:rPr>
        <w:rFonts w:ascii="Calibri" w:eastAsia="Calibri" w:hAnsi="Calibri" w:cs="Calibri"/>
        <w:sz w:val="24"/>
      </w:rPr>
      <w:t xml:space="preserve">Fecha de revisión </w:t>
    </w:r>
    <w:r w:rsidR="00413283">
      <w:rPr>
        <w:rFonts w:ascii="Calibri" w:eastAsia="Calibri" w:hAnsi="Calibri" w:cs="Calibri"/>
        <w:sz w:val="24"/>
      </w:rPr>
      <w:t>14</w:t>
    </w:r>
    <w:r>
      <w:rPr>
        <w:rFonts w:ascii="Calibri" w:eastAsia="Calibri" w:hAnsi="Calibri" w:cs="Calibri"/>
        <w:sz w:val="24"/>
      </w:rPr>
      <w:t>/0</w:t>
    </w:r>
    <w:r w:rsidR="00413283">
      <w:rPr>
        <w:rFonts w:ascii="Calibri" w:eastAsia="Calibri" w:hAnsi="Calibri" w:cs="Calibri"/>
        <w:sz w:val="24"/>
      </w:rPr>
      <w:t>1</w:t>
    </w:r>
    <w:r w:rsidR="00672F22">
      <w:rPr>
        <w:rFonts w:ascii="Calibri" w:eastAsia="Calibri" w:hAnsi="Calibri" w:cs="Calibri"/>
        <w:sz w:val="24"/>
      </w:rPr>
      <w:t>/202</w:t>
    </w:r>
    <w:r w:rsidR="00413283">
      <w:rPr>
        <w:rFonts w:ascii="Calibri" w:eastAsia="Calibri" w:hAnsi="Calibri" w:cs="Calibri"/>
        <w:sz w:val="24"/>
      </w:rPr>
      <w:t>6</w:t>
    </w:r>
  </w:p>
  <w:p w14:paraId="5657F54E" w14:textId="77777777" w:rsidR="00C7416A" w:rsidRDefault="00C74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DCEA" w14:textId="77777777" w:rsidR="009628DC" w:rsidRDefault="009628DC" w:rsidP="001B13F9">
      <w:pPr>
        <w:spacing w:line="240" w:lineRule="auto"/>
      </w:pPr>
      <w:r>
        <w:separator/>
      </w:r>
    </w:p>
  </w:footnote>
  <w:footnote w:type="continuationSeparator" w:id="0">
    <w:p w14:paraId="59BD104F" w14:textId="77777777" w:rsidR="009628DC" w:rsidRDefault="009628DC" w:rsidP="001B1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9795" w14:textId="7FEBB6E5" w:rsidR="001B13F9" w:rsidRDefault="00C06B37">
    <w:pPr>
      <w:pStyle w:val="Encabezado"/>
    </w:pPr>
    <w:r>
      <w:rPr>
        <w:noProof/>
      </w:rPr>
      <w:drawing>
        <wp:inline distT="0" distB="0" distL="0" distR="0" wp14:anchorId="10D4679B" wp14:editId="3F9754E3">
          <wp:extent cx="1647645" cy="842422"/>
          <wp:effectExtent l="0" t="0" r="0" b="0"/>
          <wp:docPr id="1250750139" name="Imagen 6"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50139" name="Imagen 6" descr="Logotipo, nombre de la empresa&#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645" cy="8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536D"/>
    <w:multiLevelType w:val="hybridMultilevel"/>
    <w:tmpl w:val="986A8BF2"/>
    <w:lvl w:ilvl="0" w:tplc="2708DEFA">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 w15:restartNumberingAfterBreak="0">
    <w:nsid w:val="2DEE3720"/>
    <w:multiLevelType w:val="hybridMultilevel"/>
    <w:tmpl w:val="1CDC7516"/>
    <w:lvl w:ilvl="0" w:tplc="5B5E9708">
      <w:start w:val="1"/>
      <w:numFmt w:val="decimal"/>
      <w:lvlText w:val="%1."/>
      <w:lvlJc w:val="left"/>
      <w:pPr>
        <w:ind w:left="428"/>
      </w:pPr>
      <w:rPr>
        <w:rFonts w:ascii="Arial" w:eastAsia="Arial" w:hAnsi="Arial" w:cs="Arial"/>
        <w:b/>
        <w:bCs/>
        <w:i w:val="0"/>
        <w:strike w:val="0"/>
        <w:dstrike w:val="0"/>
        <w:color w:val="1F4D79"/>
        <w:sz w:val="22"/>
        <w:szCs w:val="22"/>
        <w:u w:val="none" w:color="000000"/>
        <w:bdr w:val="none" w:sz="0" w:space="0" w:color="auto"/>
        <w:shd w:val="clear" w:color="auto" w:fill="auto"/>
        <w:vertAlign w:val="baseline"/>
      </w:rPr>
    </w:lvl>
    <w:lvl w:ilvl="1" w:tplc="86E6853A">
      <w:start w:val="1"/>
      <w:numFmt w:val="bullet"/>
      <w:lvlText w:val="o"/>
      <w:lvlJc w:val="left"/>
      <w:pPr>
        <w:ind w:left="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B14127A">
      <w:start w:val="1"/>
      <w:numFmt w:val="bullet"/>
      <w:lvlText w:val="▪"/>
      <w:lvlJc w:val="left"/>
      <w:pPr>
        <w:ind w:left="1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EC903A">
      <w:start w:val="1"/>
      <w:numFmt w:val="bullet"/>
      <w:lvlText w:val="•"/>
      <w:lvlJc w:val="left"/>
      <w:pPr>
        <w:ind w:left="2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45CD5F8">
      <w:start w:val="1"/>
      <w:numFmt w:val="bullet"/>
      <w:lvlText w:val="o"/>
      <w:lvlJc w:val="left"/>
      <w:pPr>
        <w:ind w:left="2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C07060">
      <w:start w:val="1"/>
      <w:numFmt w:val="bullet"/>
      <w:lvlText w:val="▪"/>
      <w:lvlJc w:val="left"/>
      <w:pPr>
        <w:ind w:left="3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162B276">
      <w:start w:val="1"/>
      <w:numFmt w:val="bullet"/>
      <w:lvlText w:val="•"/>
      <w:lvlJc w:val="left"/>
      <w:pPr>
        <w:ind w:left="4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83AF19A">
      <w:start w:val="1"/>
      <w:numFmt w:val="bullet"/>
      <w:lvlText w:val="o"/>
      <w:lvlJc w:val="left"/>
      <w:pPr>
        <w:ind w:left="5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D30866C">
      <w:start w:val="1"/>
      <w:numFmt w:val="bullet"/>
      <w:lvlText w:val="▪"/>
      <w:lvlJc w:val="left"/>
      <w:pPr>
        <w:ind w:left="5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647279261">
    <w:abstractNumId w:val="1"/>
  </w:num>
  <w:num w:numId="2" w16cid:durableId="150971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13"/>
    <w:rsid w:val="00072C78"/>
    <w:rsid w:val="000830F7"/>
    <w:rsid w:val="00093957"/>
    <w:rsid w:val="00096BAF"/>
    <w:rsid w:val="000F1D36"/>
    <w:rsid w:val="00107BBC"/>
    <w:rsid w:val="001175ED"/>
    <w:rsid w:val="001442BA"/>
    <w:rsid w:val="00176173"/>
    <w:rsid w:val="001774FC"/>
    <w:rsid w:val="00177FE6"/>
    <w:rsid w:val="001929D1"/>
    <w:rsid w:val="00193F1D"/>
    <w:rsid w:val="001B13F9"/>
    <w:rsid w:val="00263419"/>
    <w:rsid w:val="00282F42"/>
    <w:rsid w:val="002E4C6A"/>
    <w:rsid w:val="003431F6"/>
    <w:rsid w:val="00393ED6"/>
    <w:rsid w:val="00413283"/>
    <w:rsid w:val="00424570"/>
    <w:rsid w:val="004727EA"/>
    <w:rsid w:val="0047601C"/>
    <w:rsid w:val="00476F6A"/>
    <w:rsid w:val="004E2BBA"/>
    <w:rsid w:val="005A1F9F"/>
    <w:rsid w:val="005C718C"/>
    <w:rsid w:val="005E4FF1"/>
    <w:rsid w:val="00601BB3"/>
    <w:rsid w:val="006141DB"/>
    <w:rsid w:val="00632B6B"/>
    <w:rsid w:val="00633119"/>
    <w:rsid w:val="00640CF0"/>
    <w:rsid w:val="006500EA"/>
    <w:rsid w:val="006508B6"/>
    <w:rsid w:val="00671513"/>
    <w:rsid w:val="00672F22"/>
    <w:rsid w:val="00682E8C"/>
    <w:rsid w:val="006D3755"/>
    <w:rsid w:val="006E64C2"/>
    <w:rsid w:val="006E7BB5"/>
    <w:rsid w:val="006F3897"/>
    <w:rsid w:val="00717EDC"/>
    <w:rsid w:val="00743752"/>
    <w:rsid w:val="007460F0"/>
    <w:rsid w:val="00774DC4"/>
    <w:rsid w:val="00792F7B"/>
    <w:rsid w:val="00794276"/>
    <w:rsid w:val="007A3383"/>
    <w:rsid w:val="007D41F3"/>
    <w:rsid w:val="007F20EF"/>
    <w:rsid w:val="00843379"/>
    <w:rsid w:val="00846C64"/>
    <w:rsid w:val="00847228"/>
    <w:rsid w:val="008627E4"/>
    <w:rsid w:val="0086701C"/>
    <w:rsid w:val="008A2E01"/>
    <w:rsid w:val="008D4C86"/>
    <w:rsid w:val="00910681"/>
    <w:rsid w:val="00920D3E"/>
    <w:rsid w:val="00924AA5"/>
    <w:rsid w:val="00935737"/>
    <w:rsid w:val="00947F04"/>
    <w:rsid w:val="009628DC"/>
    <w:rsid w:val="00965A56"/>
    <w:rsid w:val="009749CE"/>
    <w:rsid w:val="00AA08FE"/>
    <w:rsid w:val="00AE56C6"/>
    <w:rsid w:val="00B16A7B"/>
    <w:rsid w:val="00B511BB"/>
    <w:rsid w:val="00B727D9"/>
    <w:rsid w:val="00B75700"/>
    <w:rsid w:val="00B77CAC"/>
    <w:rsid w:val="00B851A7"/>
    <w:rsid w:val="00B85D63"/>
    <w:rsid w:val="00B970CA"/>
    <w:rsid w:val="00BB6FB4"/>
    <w:rsid w:val="00BD0174"/>
    <w:rsid w:val="00BF7CCE"/>
    <w:rsid w:val="00C06B37"/>
    <w:rsid w:val="00C427E3"/>
    <w:rsid w:val="00C50AA0"/>
    <w:rsid w:val="00C61152"/>
    <w:rsid w:val="00C7416A"/>
    <w:rsid w:val="00CB22C9"/>
    <w:rsid w:val="00CF5069"/>
    <w:rsid w:val="00D00F48"/>
    <w:rsid w:val="00D21AF7"/>
    <w:rsid w:val="00D4671E"/>
    <w:rsid w:val="00D6601D"/>
    <w:rsid w:val="00D718DB"/>
    <w:rsid w:val="00D950B3"/>
    <w:rsid w:val="00D95A7B"/>
    <w:rsid w:val="00DB2A81"/>
    <w:rsid w:val="00DC6824"/>
    <w:rsid w:val="00E54EE1"/>
    <w:rsid w:val="00E73E93"/>
    <w:rsid w:val="00ED28C4"/>
    <w:rsid w:val="00F161D0"/>
    <w:rsid w:val="00F27C39"/>
    <w:rsid w:val="00F43E33"/>
    <w:rsid w:val="00F54BF8"/>
    <w:rsid w:val="00F83E8A"/>
    <w:rsid w:val="00F973E0"/>
    <w:rsid w:val="00FE0367"/>
    <w:rsid w:val="00FE4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BC87"/>
  <w15:docId w15:val="{9C9370F4-31BC-4C38-A920-1BF853B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10" w:right="1"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3F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B13F9"/>
    <w:rPr>
      <w:rFonts w:ascii="Arial" w:eastAsia="Arial" w:hAnsi="Arial" w:cs="Arial"/>
      <w:color w:val="000000"/>
    </w:rPr>
  </w:style>
  <w:style w:type="paragraph" w:styleId="Piedepgina">
    <w:name w:val="footer"/>
    <w:basedOn w:val="Normal"/>
    <w:link w:val="PiedepginaCar"/>
    <w:uiPriority w:val="99"/>
    <w:unhideWhenUsed/>
    <w:rsid w:val="001B13F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B13F9"/>
    <w:rPr>
      <w:rFonts w:ascii="Arial" w:eastAsia="Arial" w:hAnsi="Arial" w:cs="Arial"/>
      <w:color w:val="000000"/>
    </w:rPr>
  </w:style>
  <w:style w:type="paragraph" w:styleId="Prrafodelista">
    <w:name w:val="List Paragraph"/>
    <w:basedOn w:val="Normal"/>
    <w:uiPriority w:val="34"/>
    <w:qFormat/>
    <w:rsid w:val="00C06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b2a6e0-5dda-43e8-ade3-66a4aa48db41">PWAUVFMZ2JTW-1691925927-13285</_dlc_DocId>
    <_dlc_DocIdUrl xmlns="0bb2a6e0-5dda-43e8-ade3-66a4aa48db41">
      <Url>https://g36625309.sharepoint.com/sites/EDC/_layouts/15/DocIdRedir.aspx?ID=PWAUVFMZ2JTW-1691925927-13285</Url>
      <Description>PWAUVFMZ2JTW-1691925927-13285</Description>
    </_dlc_DocIdUrl>
    <Fechaentradaenvigor xmlns="52fe367f-3011-423f-87e5-61bbc92553e4">2026-01-13T23:00:00+00:00</Fechaentradaenvigor>
    <Tipodocumento xmlns="52fe367f-3011-423f-87e5-61bbc92553e4">PROCEDIMIENTO EN VIGOR</Tipodocumento>
    <_Flow_SignoffStatus xmlns="52fe367f-3011-423f-87e5-61bbc92553e4" xsi:nil="true"/>
    <Titulo xmlns="52fe367f-3011-423f-87e5-61bbc92553e4" xsi:nil="true"/>
    <Motivodelarevisi_x00f3_n xmlns="52fe367f-3011-423f-87e5-61bbc92553e4" xsi:nil="true"/>
    <lcf76f155ced4ddcb4097134ff3c332f xmlns="52fe367f-3011-423f-87e5-61bbc92553e4">
      <Terms xmlns="http://schemas.microsoft.com/office/infopath/2007/PartnerControls"/>
    </lcf76f155ced4ddcb4097134ff3c332f>
    <TaxCatchAll xmlns="0bb2a6e0-5dda-43e8-ade3-66a4aa48db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0C58184818ED27429CBA8503F12D4441" ma:contentTypeVersion="21" ma:contentTypeDescription="Crear nuevo documento." ma:contentTypeScope="" ma:versionID="b598721aa59047b8ff99dc45f78e398b">
  <xsd:schema xmlns:xsd="http://www.w3.org/2001/XMLSchema" xmlns:xs="http://www.w3.org/2001/XMLSchema" xmlns:p="http://schemas.microsoft.com/office/2006/metadata/properties" xmlns:ns2="52fe367f-3011-423f-87e5-61bbc92553e4" xmlns:ns3="0bb2a6e0-5dda-43e8-ade3-66a4aa48db41" targetNamespace="http://schemas.microsoft.com/office/2006/metadata/properties" ma:root="true" ma:fieldsID="087f6fe78746aa1a9cb0d46697fdea28" ns2:_="" ns3:_="">
    <xsd:import namespace="52fe367f-3011-423f-87e5-61bbc92553e4"/>
    <xsd:import namespace="0bb2a6e0-5dda-43e8-ade3-66a4aa48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element ref="ns2:Fechaentradaenvigor" minOccurs="0"/>
                <xsd:element ref="ns2:Tipodocumento" minOccurs="0"/>
                <xsd:element ref="ns2:_Flow_SignoffStatus" minOccurs="0"/>
                <xsd:element ref="ns2:Titulo" minOccurs="0"/>
                <xsd:element ref="ns2:Motivodelarevisi_x00f3_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367f-3011-423f-87e5-61bbc9255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echaentradaenvigor" ma:index="18" nillable="true" ma:displayName="Fecha entrada en vigor" ma:format="DateOnly" ma:internalName="Fechaentradaenvigor">
      <xsd:simpleType>
        <xsd:restriction base="dms:DateTime"/>
      </xsd:simpleType>
    </xsd:element>
    <xsd:element name="Tipodocumento" ma:index="19" nillable="true" ma:displayName="Tipo documento" ma:format="Dropdown" ma:internalName="Tipodocumento">
      <xsd:simpleType>
        <xsd:restriction base="dms:Choice">
          <xsd:enumeration value="PLANTILLA EN VIGOR"/>
          <xsd:enumeration value="PROCEDIMIENTO EN VIGOR"/>
        </xsd:restriction>
      </xsd:simpleType>
    </xsd:element>
    <xsd:element name="_Flow_SignoffStatus" ma:index="20" nillable="true" ma:displayName="Estado de aprobación" ma:internalName="Estado_x0020_de_x0020_aprobaci_x00f3_n">
      <xsd:simpleType>
        <xsd:restriction base="dms:Text"/>
      </xsd:simpleType>
    </xsd:element>
    <xsd:element name="Titulo" ma:index="21" nillable="true" ma:displayName="Titulo" ma:description="nombre o titulo del documento" ma:format="Dropdown" ma:internalName="Titulo">
      <xsd:simpleType>
        <xsd:restriction base="dms:Note">
          <xsd:maxLength value="255"/>
        </xsd:restriction>
      </xsd:simpleType>
    </xsd:element>
    <xsd:element name="Motivodelarevisi_x00f3_n" ma:index="22" nillable="true" ma:displayName="Motivo  de la revisión" ma:description="Incluir  edición preliminar si es un documento que se elabora por primera vez, o el  motivo del cambio, dejando claro si es una nueva sistemática." ma:format="Dropdown" ma:internalName="Motivodelarevisi_x00f3_n">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470d7e39-f93a-4d78-8d89-e6d125f6d35e"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2a6e0-5dda-43e8-ade3-66a4aa48db4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_dlc_DocId" ma:index="15"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0b8e48d-e5de-4512-b4ea-f9ba2e4dd12c}" ma:internalName="TaxCatchAll" ma:showField="CatchAllData" ma:web="0bb2a6e0-5dda-43e8-ade3-66a4aa48d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5C438-F1AF-43FC-A4E7-B62069F99359}">
  <ds:schemaRefs>
    <ds:schemaRef ds:uri="http://schemas.microsoft.com/office/2006/metadata/properties"/>
    <ds:schemaRef ds:uri="http://schemas.microsoft.com/office/infopath/2007/PartnerControls"/>
    <ds:schemaRef ds:uri="0bb2a6e0-5dda-43e8-ade3-66a4aa48db41"/>
    <ds:schemaRef ds:uri="52fe367f-3011-423f-87e5-61bbc92553e4"/>
  </ds:schemaRefs>
</ds:datastoreItem>
</file>

<file path=customXml/itemProps2.xml><?xml version="1.0" encoding="utf-8"?>
<ds:datastoreItem xmlns:ds="http://schemas.openxmlformats.org/officeDocument/2006/customXml" ds:itemID="{ECA9BF8C-C85B-4319-9443-82E836FFCBCE}">
  <ds:schemaRefs>
    <ds:schemaRef ds:uri="http://schemas.microsoft.com/sharepoint/v3/contenttype/forms"/>
  </ds:schemaRefs>
</ds:datastoreItem>
</file>

<file path=customXml/itemProps3.xml><?xml version="1.0" encoding="utf-8"?>
<ds:datastoreItem xmlns:ds="http://schemas.openxmlformats.org/officeDocument/2006/customXml" ds:itemID="{8945BB92-7C29-4EDF-92A8-718CB0125E75}">
  <ds:schemaRefs>
    <ds:schemaRef ds:uri="http://schemas.microsoft.com/sharepoint/events"/>
  </ds:schemaRefs>
</ds:datastoreItem>
</file>

<file path=customXml/itemProps4.xml><?xml version="1.0" encoding="utf-8"?>
<ds:datastoreItem xmlns:ds="http://schemas.openxmlformats.org/officeDocument/2006/customXml" ds:itemID="{C9E7C1A6-0DB8-425C-9609-D89947A1B569}"/>
</file>

<file path=docProps/app.xml><?xml version="1.0" encoding="utf-8"?>
<Properties xmlns="http://schemas.openxmlformats.org/officeDocument/2006/extended-properties" xmlns:vt="http://schemas.openxmlformats.org/officeDocument/2006/docPropsVTypes">
  <Template>Normal</Template>
  <TotalTime>22</TotalTime>
  <Pages>2</Pages>
  <Words>545</Words>
  <Characters>3000</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Instrucciones_Cumplimentación_hoja_solicitud_análisis 09.05.18</dc:title>
  <dc:subject/>
  <dc:creator>usuario</dc:creator>
  <cp:keywords/>
  <cp:lastModifiedBy>María Santos González</cp:lastModifiedBy>
  <cp:revision>74</cp:revision>
  <dcterms:created xsi:type="dcterms:W3CDTF">2024-02-19T20:19:00Z</dcterms:created>
  <dcterms:modified xsi:type="dcterms:W3CDTF">2026-01-21T09:52:00Z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0x0101000C58184818ED27429CBA8503F12D4441</vt:lpwstr>
  </property>
  <property fmtid="{D5CDD505-2E9C-101B-9397-08002B2CF9AE}" pid="3" name="Order">
    <vt:r8>2600</vt:r8>
  </property>
  <property fmtid="{D5CDD505-2E9C-101B-9397-08002B2CF9AE}" pid="4" name="_dlc_DocIdItemGuid">
    <vt:lpwstr>9e9bd229-1efa-431e-a751-19efc02be708</vt:lpwstr>
  </property>
</Properties>
</file>